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p>
    <w:tbl>
      <w:tblPr>
        <w:tblStyle w:val="4"/>
        <w:tblW w:w="10205" w:type="dxa"/>
        <w:jc w:val="center"/>
        <w:tblLayout w:type="fixed"/>
        <w:tblCellMar>
          <w:top w:w="0" w:type="dxa"/>
          <w:left w:w="0" w:type="dxa"/>
          <w:bottom w:w="0" w:type="dxa"/>
          <w:right w:w="0" w:type="dxa"/>
        </w:tblCellMar>
      </w:tblPr>
      <w:tblGrid>
        <w:gridCol w:w="673"/>
        <w:gridCol w:w="964"/>
        <w:gridCol w:w="1039"/>
        <w:gridCol w:w="964"/>
        <w:gridCol w:w="1"/>
        <w:gridCol w:w="1067"/>
        <w:gridCol w:w="1257"/>
        <w:gridCol w:w="1"/>
        <w:gridCol w:w="1037"/>
        <w:gridCol w:w="1"/>
        <w:gridCol w:w="1111"/>
        <w:gridCol w:w="1023"/>
        <w:gridCol w:w="1067"/>
      </w:tblGrid>
      <w:tr>
        <w:tblPrEx>
          <w:tblCellMar>
            <w:top w:w="0" w:type="dxa"/>
            <w:left w:w="0" w:type="dxa"/>
            <w:bottom w:w="0" w:type="dxa"/>
            <w:right w:w="0" w:type="dxa"/>
          </w:tblCellMar>
        </w:tblPrEx>
        <w:trPr>
          <w:trHeight w:val="940" w:hRule="atLeast"/>
          <w:jc w:val="center"/>
        </w:trPr>
        <w:tc>
          <w:tcPr>
            <w:tcW w:w="10205"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bidi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2020年部门整体支出绩效目标申报表</w:t>
            </w:r>
          </w:p>
        </w:tc>
      </w:tr>
      <w:tr>
        <w:tblPrEx>
          <w:tblCellMar>
            <w:top w:w="0" w:type="dxa"/>
            <w:left w:w="0" w:type="dxa"/>
            <w:bottom w:w="0" w:type="dxa"/>
            <w:right w:w="0" w:type="dxa"/>
          </w:tblCellMar>
        </w:tblPrEx>
        <w:trPr>
          <w:trHeight w:val="760" w:hRule="atLeast"/>
          <w:jc w:val="center"/>
        </w:trPr>
        <w:tc>
          <w:tcPr>
            <w:tcW w:w="470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填报单位（盖章）：邵阳市科学技术局                                       </w:t>
            </w:r>
          </w:p>
        </w:tc>
        <w:tc>
          <w:tcPr>
            <w:tcW w:w="1257" w:type="dxa"/>
            <w:tcBorders>
              <w:top w:val="nil"/>
              <w:left w:val="nil"/>
              <w:bottom w:val="nil"/>
              <w:right w:val="nil"/>
            </w:tcBorders>
            <w:noWrap w:val="0"/>
            <w:tcMar>
              <w:top w:w="15" w:type="dxa"/>
              <w:left w:w="15" w:type="dxa"/>
              <w:right w:w="15" w:type="dxa"/>
            </w:tcMar>
            <w:vAlign w:val="center"/>
          </w:tcPr>
          <w:p>
            <w:pPr>
              <w:bidi w:val="0"/>
              <w:rPr>
                <w:rFonts w:hint="eastAsia" w:ascii="黑体" w:hAnsi="宋体" w:eastAsia="黑体" w:cs="黑体"/>
                <w:i w:val="0"/>
                <w:color w:val="000000"/>
                <w:sz w:val="24"/>
                <w:szCs w:val="24"/>
                <w:u w:val="none"/>
              </w:rPr>
            </w:pPr>
          </w:p>
        </w:tc>
        <w:tc>
          <w:tcPr>
            <w:tcW w:w="1038" w:type="dxa"/>
            <w:gridSpan w:val="2"/>
            <w:tcBorders>
              <w:top w:val="nil"/>
              <w:left w:val="nil"/>
              <w:bottom w:val="nil"/>
              <w:right w:val="nil"/>
            </w:tcBorders>
            <w:noWrap w:val="0"/>
            <w:tcMar>
              <w:top w:w="15" w:type="dxa"/>
              <w:left w:w="15" w:type="dxa"/>
              <w:right w:w="15" w:type="dxa"/>
            </w:tcMar>
            <w:vAlign w:val="center"/>
          </w:tcPr>
          <w:p>
            <w:pPr>
              <w:bidi w:val="0"/>
              <w:rPr>
                <w:rFonts w:hint="eastAsia" w:ascii="黑体" w:hAnsi="宋体" w:eastAsia="黑体" w:cs="黑体"/>
                <w:i w:val="0"/>
                <w:color w:val="000000"/>
                <w:sz w:val="24"/>
                <w:szCs w:val="24"/>
                <w:u w:val="none"/>
              </w:rPr>
            </w:pPr>
          </w:p>
        </w:tc>
        <w:tc>
          <w:tcPr>
            <w:tcW w:w="3202"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单位：万元.人</w:t>
            </w:r>
          </w:p>
        </w:tc>
      </w:tr>
      <w:tr>
        <w:tblPrEx>
          <w:tblCellMar>
            <w:top w:w="0" w:type="dxa"/>
            <w:left w:w="0" w:type="dxa"/>
            <w:bottom w:w="0" w:type="dxa"/>
            <w:right w:w="0" w:type="dxa"/>
          </w:tblCellMar>
        </w:tblPrEx>
        <w:trPr>
          <w:trHeight w:val="96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部门基本信息</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编制    人数</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ind w:firstLine="480" w:firstLineChars="200"/>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23</w:t>
            </w: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实有    人数</w:t>
            </w:r>
          </w:p>
        </w:tc>
        <w:tc>
          <w:tcPr>
            <w:tcW w:w="10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 xml:space="preserve">  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预算绩效管理联系人</w:t>
            </w:r>
          </w:p>
        </w:tc>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 xml:space="preserve"> 刘露</w:t>
            </w:r>
          </w:p>
        </w:tc>
        <w:tc>
          <w:tcPr>
            <w:tcW w:w="11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2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18973929192</w:t>
            </w:r>
          </w:p>
        </w:tc>
      </w:tr>
      <w:tr>
        <w:tblPrEx>
          <w:tblCellMar>
            <w:top w:w="0" w:type="dxa"/>
            <w:left w:w="0" w:type="dxa"/>
            <w:bottom w:w="0" w:type="dxa"/>
            <w:right w:w="0" w:type="dxa"/>
          </w:tblCellMar>
        </w:tblPrEx>
        <w:trPr>
          <w:trHeight w:val="7431"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    职能    概述</w:t>
            </w:r>
          </w:p>
        </w:tc>
        <w:tc>
          <w:tcPr>
            <w:tcW w:w="8568"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left"/>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1、贯彻创新驱动发展战略和创新引领开放崛起战略，拟订全市科技发展、引进国外智力规划和政策并组织实施。2、统筹推进全市创新体系建设和科技体制改革。3、牵头建立统一的市级科技管理平台和科研项目资金协调、评估、监管机制。4、拟订全市基础研究规划、政策和标准并组织实施，组织协调市级重大基础研究和应用基础研究。5、编制市级重大科技项目计划并监督实施，统筹关键共性技术、前沿引领技术、现代工程技术、颠覆性技术研发和创新，牵头组织重大技术攻关和成果应用示范。6、组织拟订高新技术发展及产业化、科技促进农业农村和社会发展的规划、政策和措施。组织开展重点领域技术发展需求分析，提出重大任务并监督实施。7、牵头市级技术转移体系建设，拟订科技成果转移转化和促进产学研结合的相关政策措施并监督实施，指导科技服务业、技术市场、科技金融结合和科技中介组织发展。8、统筹区域科技创新体系建设，指导区域创新发展、科技资源合理布局和协同创新能力建设，推动科技园区建设。9、负责科技监督评价体系建设和相关科技评估管理，指导科技评价机制改革，统筹科研城信建设，组织实施全市创新调查和科技报告制度，指导全市科技保密工作。10、拟订科技对外交往与创新能力开放合作的规划、政策和措施，组织开展国际和区域科技合作与科技人才交流。11、负责引进国外和国内智力工作。12、会同有关部门拟订科技人才队伍建设规划和政策，建立健全科技人才评价和激励机制，组织实施科技人才计划，推动高端科技创新人才队伍建设。13、完成市委、市政府交办的其他任务。</w:t>
            </w:r>
          </w:p>
        </w:tc>
      </w:tr>
      <w:tr>
        <w:tblPrEx>
          <w:tblCellMar>
            <w:top w:w="0" w:type="dxa"/>
            <w:left w:w="0" w:type="dxa"/>
            <w:bottom w:w="0" w:type="dxa"/>
            <w:right w:w="0" w:type="dxa"/>
          </w:tblCellMar>
        </w:tblPrEx>
        <w:trPr>
          <w:trHeight w:val="68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53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年度收入预算</w:t>
            </w:r>
          </w:p>
        </w:tc>
      </w:tr>
      <w:tr>
        <w:tblPrEx>
          <w:tblCellMar>
            <w:top w:w="0" w:type="dxa"/>
            <w:left w:w="0" w:type="dxa"/>
            <w:bottom w:w="0" w:type="dxa"/>
            <w:right w:w="0" w:type="dxa"/>
          </w:tblCellMar>
        </w:tblPrEx>
        <w:trPr>
          <w:trHeight w:val="108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一般公共预算</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政府    基金</w:t>
            </w:r>
          </w:p>
        </w:tc>
        <w:tc>
          <w:tcPr>
            <w:tcW w:w="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非税   收入</w:t>
            </w:r>
          </w:p>
        </w:tc>
        <w:tc>
          <w:tcPr>
            <w:tcW w:w="1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上级财政补助收入</w:t>
            </w:r>
          </w:p>
        </w:tc>
        <w:tc>
          <w:tcPr>
            <w:tcW w:w="12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其他收入</w:t>
            </w:r>
          </w:p>
        </w:tc>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经营服务收入</w:t>
            </w: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上年结转</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单位自筹</w:t>
            </w:r>
          </w:p>
        </w:tc>
        <w:tc>
          <w:tcPr>
            <w:tcW w:w="1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r>
      <w:tr>
        <w:tblPrEx>
          <w:tblCellMar>
            <w:top w:w="0" w:type="dxa"/>
            <w:left w:w="0" w:type="dxa"/>
            <w:bottom w:w="0" w:type="dxa"/>
            <w:right w:w="0" w:type="dxa"/>
          </w:tblCellMar>
        </w:tblPrEx>
        <w:trPr>
          <w:trHeight w:val="84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373.51</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eastAsia" w:ascii="黑体" w:hAnsi="宋体" w:eastAsia="黑体" w:cs="黑体"/>
                <w:i w:val="0"/>
                <w:color w:val="000000"/>
                <w:sz w:val="24"/>
                <w:szCs w:val="24"/>
                <w:u w:val="none"/>
              </w:rPr>
            </w:pPr>
          </w:p>
        </w:tc>
        <w:tc>
          <w:tcPr>
            <w:tcW w:w="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2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373.51</w:t>
            </w:r>
          </w:p>
        </w:tc>
      </w:tr>
      <w:tr>
        <w:tblPrEx>
          <w:tblCellMar>
            <w:top w:w="0" w:type="dxa"/>
            <w:left w:w="0" w:type="dxa"/>
            <w:bottom w:w="0" w:type="dxa"/>
            <w:right w:w="0" w:type="dxa"/>
          </w:tblCellMar>
        </w:tblPrEx>
        <w:trPr>
          <w:trHeight w:val="76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403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年度支出预算</w:t>
            </w:r>
          </w:p>
        </w:tc>
        <w:tc>
          <w:tcPr>
            <w:tcW w:w="549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三公经费预算支出</w:t>
            </w:r>
          </w:p>
        </w:tc>
      </w:tr>
      <w:tr>
        <w:tblPrEx>
          <w:tblCellMar>
            <w:top w:w="0" w:type="dxa"/>
            <w:left w:w="0" w:type="dxa"/>
            <w:bottom w:w="0" w:type="dxa"/>
            <w:right w:w="0" w:type="dxa"/>
          </w:tblCellMar>
        </w:tblPrEx>
        <w:trPr>
          <w:trHeight w:val="90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基本  </w:t>
            </w:r>
          </w:p>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支出</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   支出</w:t>
            </w:r>
          </w:p>
        </w:tc>
        <w:tc>
          <w:tcPr>
            <w:tcW w:w="20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合计</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公务      接待费</w:t>
            </w:r>
          </w:p>
        </w:tc>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公务用车运行和购置费</w:t>
            </w:r>
          </w:p>
        </w:tc>
        <w:tc>
          <w:tcPr>
            <w:tcW w:w="11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因公出国（境）费</w:t>
            </w:r>
          </w:p>
        </w:tc>
        <w:tc>
          <w:tcPr>
            <w:tcW w:w="2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r>
      <w:tr>
        <w:tblPrEx>
          <w:tblCellMar>
            <w:top w:w="0" w:type="dxa"/>
            <w:left w:w="0" w:type="dxa"/>
            <w:bottom w:w="0" w:type="dxa"/>
            <w:right w:w="0" w:type="dxa"/>
          </w:tblCellMar>
        </w:tblPrEx>
        <w:trPr>
          <w:trHeight w:val="60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363.51</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10</w:t>
            </w:r>
          </w:p>
        </w:tc>
        <w:tc>
          <w:tcPr>
            <w:tcW w:w="20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373.51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9.5</w:t>
            </w:r>
          </w:p>
        </w:tc>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12</w:t>
            </w:r>
          </w:p>
        </w:tc>
        <w:tc>
          <w:tcPr>
            <w:tcW w:w="11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0</w:t>
            </w:r>
          </w:p>
        </w:tc>
        <w:tc>
          <w:tcPr>
            <w:tcW w:w="20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21.5</w:t>
            </w:r>
          </w:p>
        </w:tc>
      </w:tr>
      <w:tr>
        <w:tblPrEx>
          <w:tblCellMar>
            <w:top w:w="0" w:type="dxa"/>
            <w:left w:w="0" w:type="dxa"/>
            <w:bottom w:w="0" w:type="dxa"/>
            <w:right w:w="0" w:type="dxa"/>
          </w:tblCellMar>
        </w:tblPrEx>
        <w:trPr>
          <w:cantSplit/>
          <w:trHeight w:val="68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部门整体支出绩效目标</w:t>
            </w:r>
          </w:p>
        </w:tc>
        <w:tc>
          <w:tcPr>
            <w:tcW w:w="9532" w:type="dxa"/>
            <w:gridSpan w:val="1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在今年收支预算内，确保完成以下整体目标：</w:t>
            </w:r>
          </w:p>
        </w:tc>
      </w:tr>
      <w:tr>
        <w:tblPrEx>
          <w:tblCellMar>
            <w:top w:w="0" w:type="dxa"/>
            <w:left w:w="0" w:type="dxa"/>
            <w:bottom w:w="0" w:type="dxa"/>
            <w:right w:w="0" w:type="dxa"/>
          </w:tblCellMar>
        </w:tblPrEx>
        <w:trPr>
          <w:cantSplit/>
          <w:trHeight w:val="68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532" w:type="dxa"/>
            <w:gridSpan w:val="12"/>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目标1：、继续办好科技活动周和全市创新创业大赛活动，激励更多的企业加大科技创新投入。</w:t>
            </w:r>
          </w:p>
        </w:tc>
      </w:tr>
      <w:tr>
        <w:tblPrEx>
          <w:tblCellMar>
            <w:top w:w="0" w:type="dxa"/>
            <w:left w:w="0" w:type="dxa"/>
            <w:bottom w:w="0" w:type="dxa"/>
            <w:right w:w="0" w:type="dxa"/>
          </w:tblCellMar>
        </w:tblPrEx>
        <w:trPr>
          <w:cantSplit/>
          <w:trHeight w:val="68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532" w:type="dxa"/>
            <w:gridSpan w:val="12"/>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目标2：积极搭建科技创新服务平台，促进科技企业孵化器、众创空间、高新技术产业开发区健康发展。</w:t>
            </w:r>
          </w:p>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cantSplit/>
          <w:trHeight w:val="68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532" w:type="dxa"/>
            <w:gridSpan w:val="12"/>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目标3：加大市级工程技术研究中心认定和支持力度。</w:t>
            </w:r>
          </w:p>
        </w:tc>
      </w:tr>
      <w:tr>
        <w:tblPrEx>
          <w:tblCellMar>
            <w:top w:w="0" w:type="dxa"/>
            <w:left w:w="0" w:type="dxa"/>
            <w:bottom w:w="0" w:type="dxa"/>
            <w:right w:w="0" w:type="dxa"/>
          </w:tblCellMar>
        </w:tblPrEx>
        <w:trPr>
          <w:trHeight w:val="1456"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532" w:type="dxa"/>
            <w:gridSpan w:val="1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目标4：进一步强化主体培育，推进高新技术产业高质量发展。</w:t>
            </w:r>
          </w:p>
          <w:p>
            <w:pPr>
              <w:keepNext w:val="0"/>
              <w:keepLines w:val="0"/>
              <w:widowControl/>
              <w:suppressLineNumbers w:val="0"/>
              <w:bidi w:val="0"/>
              <w:jc w:val="left"/>
              <w:textAlignment w:val="center"/>
              <w:rPr>
                <w:rFonts w:hint="eastAsia" w:ascii="黑体" w:hAnsi="宋体" w:eastAsia="黑体" w:cs="黑体"/>
                <w:i w:val="0"/>
                <w:color w:val="000000"/>
                <w:kern w:val="0"/>
                <w:sz w:val="24"/>
                <w:szCs w:val="24"/>
                <w:u w:val="none"/>
                <w:lang w:val="en-US" w:eastAsia="zh-CN" w:bidi="ar"/>
              </w:rPr>
            </w:pPr>
          </w:p>
          <w:p>
            <w:pPr>
              <w:keepNext w:val="0"/>
              <w:keepLines w:val="0"/>
              <w:widowControl/>
              <w:suppressLineNumbers w:val="0"/>
              <w:bidi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黑体" w:hAnsi="宋体" w:eastAsia="黑体" w:cs="黑体"/>
                <w:i w:val="0"/>
                <w:color w:val="000000"/>
                <w:kern w:val="0"/>
                <w:sz w:val="24"/>
                <w:szCs w:val="24"/>
                <w:u w:val="none"/>
                <w:lang w:val="en-US" w:eastAsia="zh-CN" w:bidi="ar"/>
              </w:rPr>
              <w:t>目标5：、进一步深化产学研合作，促进科技成果转移转化。</w:t>
            </w:r>
          </w:p>
        </w:tc>
      </w:tr>
    </w:tbl>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p>
    <w:tbl>
      <w:tblPr>
        <w:tblStyle w:val="4"/>
        <w:tblW w:w="0" w:type="auto"/>
        <w:jc w:val="center"/>
        <w:tblLayout w:type="fixed"/>
        <w:tblCellMar>
          <w:top w:w="0" w:type="dxa"/>
          <w:left w:w="0" w:type="dxa"/>
          <w:bottom w:w="0" w:type="dxa"/>
          <w:right w:w="0" w:type="dxa"/>
        </w:tblCellMar>
      </w:tblPr>
      <w:tblGrid>
        <w:gridCol w:w="673"/>
        <w:gridCol w:w="965"/>
        <w:gridCol w:w="1038"/>
        <w:gridCol w:w="965"/>
        <w:gridCol w:w="2324"/>
        <w:gridCol w:w="1"/>
        <w:gridCol w:w="2148"/>
        <w:gridCol w:w="1"/>
        <w:gridCol w:w="1023"/>
        <w:gridCol w:w="1067"/>
      </w:tblGrid>
      <w:tr>
        <w:tblPrEx>
          <w:tblCellMar>
            <w:top w:w="0" w:type="dxa"/>
            <w:left w:w="0" w:type="dxa"/>
            <w:bottom w:w="0" w:type="dxa"/>
            <w:right w:w="0" w:type="dxa"/>
          </w:tblCellMar>
        </w:tblPrEx>
        <w:trPr>
          <w:trHeight w:val="773" w:hRule="atLeast"/>
          <w:jc w:val="center"/>
        </w:trPr>
        <w:tc>
          <w:tcPr>
            <w:tcW w:w="673" w:type="dxa"/>
            <w:vMerge w:val="restart"/>
            <w:tcBorders>
              <w:top w:val="single" w:color="auto" w:sz="4" w:space="0"/>
              <w:left w:val="single" w:color="000000" w:sz="8" w:space="0"/>
              <w:bottom w:val="nil"/>
              <w:right w:val="nil"/>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部门整体支出绩效指标</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一级  </w:t>
            </w:r>
          </w:p>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二级   指标</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指标内容</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指标值</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51"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产出  </w:t>
            </w:r>
          </w:p>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数量   指标</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发展高新技术企业，争取科技型中小企业入库达100家，高新技术企业认定总数达到180家。</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100家、180家</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73"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质量   指标</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继续办好科技活动周、科技三下乡和全市创新创业大赛活动</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12月底前完</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11"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成本   指标</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对本单位的各项工作给予经费保障</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423.51万元</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11"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时效    指标</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进一步创新人才引进方式，拓宽人才引进渠道，增强人才政策的灵活性</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12月30日</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51"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效益  </w:t>
            </w:r>
          </w:p>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经济    指标</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举办科技培训10场次，举办科技成果转化对接活动2场，发布科技成果信息100条。</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10场次、2场、100条</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94"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社会    效益</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做好各种中心工作，美丽乡村建设及精准扶贫工作</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对中心工作给予经费保障</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11"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生态    效益</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加强支持环保领域科技项目立项</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安排环保领域项目</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838"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可持续性影响</w:t>
            </w:r>
          </w:p>
        </w:tc>
        <w:tc>
          <w:tcPr>
            <w:tcW w:w="32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加大科技创新力度，开展科普宣传</w:t>
            </w:r>
          </w:p>
        </w:tc>
        <w:tc>
          <w:tcPr>
            <w:tcW w:w="21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提高全民科技创新意识</w:t>
            </w:r>
          </w:p>
        </w:tc>
        <w:tc>
          <w:tcPr>
            <w:tcW w:w="20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1408" w:hRule="atLeast"/>
          <w:jc w:val="center"/>
        </w:trPr>
        <w:tc>
          <w:tcPr>
            <w:tcW w:w="673" w:type="dxa"/>
            <w:vMerge w:val="continue"/>
            <w:tcBorders>
              <w:top w:val="nil"/>
              <w:left w:val="single" w:color="000000" w:sz="8" w:space="0"/>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103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社会公众或服务对象满意度</w:t>
            </w:r>
          </w:p>
        </w:tc>
        <w:tc>
          <w:tcPr>
            <w:tcW w:w="3289"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加强队伍建设，建立一支素质高能办事的科技队伍，提高办事效率。</w:t>
            </w:r>
          </w:p>
        </w:tc>
        <w:tc>
          <w:tcPr>
            <w:tcW w:w="2149"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rPr>
              <w:t>满意度≥90%</w:t>
            </w:r>
          </w:p>
        </w:tc>
        <w:tc>
          <w:tcPr>
            <w:tcW w:w="2091"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619"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财政部门审核意见</w:t>
            </w:r>
          </w:p>
        </w:tc>
        <w:tc>
          <w:tcPr>
            <w:tcW w:w="965"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归口  </w:t>
            </w:r>
          </w:p>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业务  </w:t>
            </w:r>
          </w:p>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科室  </w:t>
            </w:r>
          </w:p>
          <w:p>
            <w:pPr>
              <w:keepNext w:val="0"/>
              <w:keepLines w:val="0"/>
              <w:widowControl/>
              <w:suppressLineNumbers w:val="0"/>
              <w:bidi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 xml:space="preserve">审核  </w:t>
            </w:r>
          </w:p>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意见</w:t>
            </w:r>
          </w:p>
        </w:tc>
        <w:tc>
          <w:tcPr>
            <w:tcW w:w="8567" w:type="dxa"/>
            <w:gridSpan w:val="8"/>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审核意见：</w:t>
            </w:r>
          </w:p>
        </w:tc>
      </w:tr>
      <w:tr>
        <w:tblPrEx>
          <w:tblCellMar>
            <w:top w:w="0" w:type="dxa"/>
            <w:left w:w="0" w:type="dxa"/>
            <w:bottom w:w="0" w:type="dxa"/>
            <w:right w:w="0" w:type="dxa"/>
          </w:tblCellMar>
        </w:tblPrEx>
        <w:trPr>
          <w:trHeight w:val="663"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nil"/>
              <w:left w:val="nil"/>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8567" w:type="dxa"/>
            <w:gridSpan w:val="8"/>
            <w:tcBorders>
              <w:top w:val="nil"/>
              <w:left w:val="single" w:color="000000" w:sz="4" w:space="0"/>
              <w:bottom w:val="nil"/>
              <w:right w:val="single" w:color="000000" w:sz="4" w:space="0"/>
            </w:tcBorders>
            <w:noWrap w:val="0"/>
            <w:tcMar>
              <w:top w:w="15" w:type="dxa"/>
              <w:left w:w="15" w:type="dxa"/>
              <w:right w:w="15" w:type="dxa"/>
            </w:tcMar>
            <w:vAlign w:val="center"/>
          </w:tcPr>
          <w:p>
            <w:pPr>
              <w:bidi w:val="0"/>
              <w:jc w:val="left"/>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51"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nil"/>
              <w:left w:val="nil"/>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8567" w:type="dxa"/>
            <w:gridSpan w:val="8"/>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审核人：        科室负责人签字：              年   月   日</w:t>
            </w:r>
          </w:p>
        </w:tc>
      </w:tr>
      <w:tr>
        <w:tblPrEx>
          <w:tblCellMar>
            <w:top w:w="0" w:type="dxa"/>
            <w:left w:w="0" w:type="dxa"/>
            <w:bottom w:w="0" w:type="dxa"/>
            <w:right w:w="0" w:type="dxa"/>
          </w:tblCellMar>
        </w:tblPrEx>
        <w:trPr>
          <w:trHeight w:val="751"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绩效   管理   科室   审核   意见</w:t>
            </w:r>
          </w:p>
        </w:tc>
        <w:tc>
          <w:tcPr>
            <w:tcW w:w="8567" w:type="dxa"/>
            <w:gridSpan w:val="8"/>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bidi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审核意见：</w:t>
            </w:r>
          </w:p>
        </w:tc>
      </w:tr>
      <w:tr>
        <w:tblPrEx>
          <w:tblCellMar>
            <w:top w:w="0" w:type="dxa"/>
            <w:left w:w="0" w:type="dxa"/>
            <w:bottom w:w="0" w:type="dxa"/>
            <w:right w:w="0" w:type="dxa"/>
          </w:tblCellMar>
        </w:tblPrEx>
        <w:trPr>
          <w:trHeight w:val="707"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8567" w:type="dxa"/>
            <w:gridSpan w:val="8"/>
            <w:tcBorders>
              <w:top w:val="nil"/>
              <w:left w:val="single" w:color="000000" w:sz="4" w:space="0"/>
              <w:bottom w:val="nil"/>
              <w:right w:val="single" w:color="000000" w:sz="4" w:space="0"/>
            </w:tcBorders>
            <w:noWrap w:val="0"/>
            <w:tcMar>
              <w:top w:w="15" w:type="dxa"/>
              <w:left w:w="15" w:type="dxa"/>
              <w:right w:w="15" w:type="dxa"/>
            </w:tcMar>
            <w:vAlign w:val="center"/>
          </w:tcPr>
          <w:p>
            <w:pPr>
              <w:bidi w:val="0"/>
              <w:jc w:val="left"/>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57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rPr>
            </w:pPr>
          </w:p>
        </w:tc>
        <w:tc>
          <w:tcPr>
            <w:tcW w:w="8567" w:type="dxa"/>
            <w:gridSpan w:val="8"/>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审核人：        科室负责人签字：              年   月   日</w:t>
            </w:r>
          </w:p>
        </w:tc>
      </w:tr>
      <w:tr>
        <w:tblPrEx>
          <w:tblCellMar>
            <w:top w:w="0" w:type="dxa"/>
            <w:left w:w="0" w:type="dxa"/>
            <w:bottom w:w="0" w:type="dxa"/>
            <w:right w:w="0" w:type="dxa"/>
          </w:tblCellMar>
        </w:tblPrEx>
        <w:trPr>
          <w:trHeight w:val="493" w:hRule="atLeast"/>
          <w:jc w:val="center"/>
        </w:trPr>
        <w:tc>
          <w:tcPr>
            <w:tcW w:w="1638"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填报人：</w:t>
            </w:r>
          </w:p>
        </w:tc>
        <w:tc>
          <w:tcPr>
            <w:tcW w:w="2003" w:type="dxa"/>
            <w:gridSpan w:val="2"/>
            <w:tcBorders>
              <w:top w:val="nil"/>
              <w:left w:val="nil"/>
              <w:bottom w:val="nil"/>
              <w:right w:val="nil"/>
            </w:tcBorders>
            <w:noWrap w:val="0"/>
            <w:tcMar>
              <w:top w:w="15" w:type="dxa"/>
              <w:left w:w="15" w:type="dxa"/>
              <w:right w:w="15" w:type="dxa"/>
            </w:tcMar>
            <w:vAlign w:val="center"/>
          </w:tcPr>
          <w:p>
            <w:pPr>
              <w:bidi w:val="0"/>
              <w:jc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刘露</w:t>
            </w:r>
          </w:p>
        </w:tc>
        <w:tc>
          <w:tcPr>
            <w:tcW w:w="2325"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bidi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2149" w:type="dxa"/>
            <w:gridSpan w:val="2"/>
            <w:tcBorders>
              <w:top w:val="nil"/>
              <w:left w:val="nil"/>
              <w:bottom w:val="nil"/>
              <w:right w:val="nil"/>
            </w:tcBorders>
            <w:noWrap w:val="0"/>
            <w:tcMar>
              <w:top w:w="15" w:type="dxa"/>
              <w:left w:w="15" w:type="dxa"/>
              <w:right w:w="15" w:type="dxa"/>
            </w:tcMar>
            <w:vAlign w:val="center"/>
          </w:tcPr>
          <w:p>
            <w:pPr>
              <w:bidi w:val="0"/>
              <w:jc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18973929192</w:t>
            </w:r>
          </w:p>
        </w:tc>
        <w:tc>
          <w:tcPr>
            <w:tcW w:w="1023" w:type="dxa"/>
            <w:tcBorders>
              <w:top w:val="nil"/>
              <w:left w:val="nil"/>
              <w:bottom w:val="nil"/>
              <w:right w:val="nil"/>
            </w:tcBorders>
            <w:noWrap w:val="0"/>
            <w:tcMar>
              <w:top w:w="15" w:type="dxa"/>
              <w:left w:w="15" w:type="dxa"/>
              <w:right w:w="15" w:type="dxa"/>
            </w:tcMar>
            <w:vAlign w:val="center"/>
          </w:tcPr>
          <w:p>
            <w:pPr>
              <w:bidi w:val="0"/>
              <w:rPr>
                <w:rFonts w:hint="eastAsia" w:ascii="黑体" w:hAnsi="宋体" w:eastAsia="黑体" w:cs="黑体"/>
                <w:i w:val="0"/>
                <w:color w:val="000000"/>
                <w:sz w:val="24"/>
                <w:szCs w:val="24"/>
                <w:u w:val="none"/>
              </w:rPr>
            </w:pPr>
          </w:p>
        </w:tc>
        <w:tc>
          <w:tcPr>
            <w:tcW w:w="1067" w:type="dxa"/>
            <w:tcBorders>
              <w:top w:val="nil"/>
              <w:left w:val="nil"/>
              <w:bottom w:val="nil"/>
              <w:right w:val="nil"/>
            </w:tcBorders>
            <w:noWrap w:val="0"/>
            <w:tcMar>
              <w:top w:w="15" w:type="dxa"/>
              <w:left w:w="15" w:type="dxa"/>
              <w:right w:w="15" w:type="dxa"/>
            </w:tcMar>
            <w:vAlign w:val="center"/>
          </w:tcPr>
          <w:p>
            <w:pPr>
              <w:bidi w:val="0"/>
              <w:rPr>
                <w:rFonts w:hint="eastAsia" w:ascii="宋体" w:hAnsi="宋体" w:eastAsia="宋体" w:cs="宋体"/>
                <w:i w:val="0"/>
                <w:color w:val="000000"/>
                <w:sz w:val="22"/>
                <w:szCs w:val="22"/>
                <w:u w:val="none"/>
              </w:rPr>
            </w:pPr>
          </w:p>
        </w:tc>
      </w:tr>
    </w:tbl>
    <w:p>
      <w:pPr>
        <w:keepNext w:val="0"/>
        <w:keepLines w:val="0"/>
        <w:widowControl/>
        <w:suppressLineNumbers w:val="0"/>
        <w:bidi w:val="0"/>
        <w:jc w:val="both"/>
        <w:textAlignment w:val="center"/>
        <w:rPr>
          <w:rFonts w:hint="eastAsia" w:ascii="黑体" w:hAnsi="宋体" w:eastAsia="黑体" w:cs="黑体"/>
          <w:i w:val="0"/>
          <w:color w:val="000000"/>
          <w:kern w:val="0"/>
          <w:sz w:val="44"/>
          <w:szCs w:val="44"/>
          <w:u w:val="none"/>
          <w:lang w:val="en-US" w:eastAsia="zh-CN" w:bidi="ar"/>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0"/>
          <w:cols w:space="720" w:num="1"/>
          <w:titlePg/>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ind w:right="360" w:firstLine="360"/>
    </w:pPr>
    <w:r>
      <w:rPr>
        <w:sz w:val="2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bidi w:val="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tabs>
                        <w:tab w:val="center" w:pos="4153"/>
                        <w:tab w:val="right" w:pos="8306"/>
                      </w:tabs>
                      <w:bidi w:val="0"/>
                    </w:pP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bidi w:val="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tabs>
                        <w:tab w:val="center" w:pos="4153"/>
                        <w:tab w:val="right" w:pos="8306"/>
                      </w:tabs>
                      <w:bidi w:val="0"/>
                    </w:pP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bidi w:val="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tabs>
                        <w:tab w:val="center" w:pos="4153"/>
                        <w:tab w:val="right" w:pos="8306"/>
                      </w:tabs>
                      <w:bidi w:val="0"/>
                    </w:pP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bidi w:val="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tabs>
                        <w:tab w:val="center" w:pos="4153"/>
                        <w:tab w:val="right" w:pos="8306"/>
                      </w:tabs>
                      <w:bidi w:val="0"/>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bidi w:val="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tabs>
                        <w:tab w:val="center" w:pos="4153"/>
                        <w:tab w:val="right" w:pos="8306"/>
                      </w:tabs>
                      <w:bidi w:val="0"/>
                    </w:pP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bidi w:val="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fg59lrgEAAEsD&#10;AAAOAAAAAAAAAAEAIAAAAB4BAABkcnMvZTJvRG9jLnhtbFBLBQYAAAAABgAGAFkBAAA+BQAAAAA=&#10;">
              <v:fill on="f" focussize="0,0"/>
              <v:stroke on="f"/>
              <v:imagedata o:title=""/>
              <o:lock v:ext="edit" aspectratio="f"/>
              <v:textbox inset="0mm,0mm,0mm,0mm" style="mso-fit-shape-to-text:t;">
                <w:txbxContent>
                  <w:p>
                    <w:pPr>
                      <w:tabs>
                        <w:tab w:val="center" w:pos="4153"/>
                        <w:tab w:val="right" w:pos="8306"/>
                      </w:tabs>
                      <w:bidi w:val="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bidi w:val="0"/>
      <w:rPr>
        <w:rStyle w:val="6"/>
      </w:rPr>
    </w:pPr>
    <w:r>
      <w:fldChar w:fldCharType="begin"/>
    </w:r>
    <w:r>
      <w:rPr>
        <w:rStyle w:val="6"/>
      </w:rPr>
      <w:instrText xml:space="preserve">PAGE  </w:instrText>
    </w:r>
    <w:r>
      <w:fldChar w:fldCharType="separate"/>
    </w:r>
    <w:r>
      <w:fldChar w:fldCharType="end"/>
    </w:r>
  </w:p>
  <w:p>
    <w:pPr>
      <w:pStyle w:val="2"/>
      <w:bidi w:val="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p>
    <w:pP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658FC"/>
    <w:rsid w:val="011A5F0B"/>
    <w:rsid w:val="19CF039F"/>
    <w:rsid w:val="1D6958DE"/>
    <w:rsid w:val="3F3E3EB4"/>
    <w:rsid w:val="409C16C0"/>
    <w:rsid w:val="530658FC"/>
    <w:rsid w:val="589C4D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2020-02-06T07:41:00Z</dcterms:created>
  <dc:creator>Administrator</dc:creator>
  <cp:lastModifiedBy>Administrator</cp:lastModifiedBy>
  <dcterms:modified xsi:type="dcterms:W3CDTF">2020-02-06T08:36:43Z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