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邵阳市201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科技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重大专项和重点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拟立项项目明细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公示</w:t>
      </w:r>
    </w:p>
    <w:p>
      <w:pPr>
        <w:jc w:val="center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</w:p>
    <w:tbl>
      <w:tblPr>
        <w:tblStyle w:val="3"/>
        <w:tblpPr w:leftFromText="180" w:rightFromText="180" w:vertAnchor="text" w:horzAnchor="page" w:tblpXSpec="center" w:tblpY="360"/>
        <w:tblOverlap w:val="never"/>
        <w:tblW w:w="14640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440"/>
        <w:gridCol w:w="4029"/>
        <w:gridCol w:w="977"/>
        <w:gridCol w:w="1188"/>
        <w:gridCol w:w="1037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</w:rPr>
              <w:t>项目名称</w:t>
            </w:r>
            <w:bookmarkStart w:id="0" w:name="_GoBack"/>
            <w:bookmarkEnd w:id="0"/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项目承担单位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pacing w:val="-9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  <w:t>布南色林原料药及其片剂的开发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kern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  <w:t>湖南省湘中制药有限公司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谢向明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重大专项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50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  <w:t>绿色无公害蔬菜高效栽培技术研究与应用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  <w:t>邵阳亿品农业发展有限公司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姚作飞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重大专项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50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分支分配器全自动生产线研究与开发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华锐电子有限公司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  <w:t>王建华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10kv配网设备防凝露系统改进与开发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邵阳市佳鑫电器设备制造有限公司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  <w:t>陈明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LED植物工厂关键设施的研究和开发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-9"/>
                <w:kern w:val="0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湖南信多利新材料有限公司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  <w:t>蒋葵明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微粒排放后处理系统的研发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袁文华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黑斑蛙人工养殖的引种关键技术研究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邵阳市珍和生态农业发展有限公司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姚珍和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三红蜜柚的栽培技术研究与应用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邵阳美源农林科技有限公司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阮飞舟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山莓选育栽培技术研究与示范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邵阳兴陵生态农业开发有限公司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  <w:t>刘淑华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  <w:t>利用微生物进行茶叶发酵酿酒的工艺研究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  <w:t>邵阳云起堂纯茶酒酿造有限公司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赖文雄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  <w:t>邵阳市食用菌功能食品工程技术研究中心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  <w:t>湖南威斯珈生物科技有限公司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邓  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  <w:t>邵阳市酿酒工程技术研究中心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  <w:t>邵阳学院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余有贵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  <w:t>互联网+精准扶贫信息管理平台的开发与推广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  <w:t>邵阳市北极光文化科技有限公司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王鸿健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聚肽配方肥产品推广与应用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湖南正旺农肥科技有限公司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邓入华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9"/>
                <w:sz w:val="24"/>
                <w:szCs w:val="24"/>
                <w:lang w:eastAsia="zh-CN"/>
              </w:rPr>
              <w:t>新式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咖啡胶囊和咖啡灌装机合作研究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产业化开发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邵阳市华盛家用产品科技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  <w:lang w:eastAsia="zh-CN"/>
              </w:rPr>
              <w:t>开发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蔡治辉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邵阳地区光伏发电清洁能源项目的示范与推广应用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湖南洄鑫汉能新能源发展有限公司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李四聪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vertAlign w:val="baseline"/>
                <w:lang w:val="en-US" w:eastAsia="zh-CN"/>
              </w:rPr>
              <w:t>湖南湘窑酿酒科技创新团队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vertAlign w:val="baseline"/>
                <w:lang w:val="en-US" w:eastAsia="zh-CN"/>
              </w:rPr>
              <w:t>湖南湘窑酒业有限公司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杨志龙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vertAlign w:val="baseline"/>
                <w:lang w:val="en-US" w:eastAsia="zh-CN"/>
              </w:rPr>
              <w:t>LED灯专利技术转化及应用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vertAlign w:val="baseline"/>
                <w:lang w:val="en-US" w:eastAsia="zh-CN"/>
              </w:rPr>
              <w:t>邵阳市亮美思照明新科技有限公司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徐  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智丰众创空间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创业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指导服务中心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  <w:t>邓朝辉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  <w:t>支持方式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  <w:t>为“后补助”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-9"/>
                <w:sz w:val="24"/>
                <w:szCs w:val="24"/>
                <w:lang w:eastAsia="zh-CN"/>
              </w:rPr>
              <w:t>“摄影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-9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-9"/>
                <w:sz w:val="24"/>
                <w:szCs w:val="24"/>
                <w:lang w:val="en-US" w:eastAsia="zh-CN"/>
              </w:rPr>
              <w:t>APP服务平台关键技术研究与应用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sz w:val="24"/>
                <w:szCs w:val="24"/>
                <w:lang w:eastAsia="zh-CN"/>
              </w:rPr>
              <w:t>邵阳市双清区全城热恋婚纱新概念店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文  晨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  <w:t>支持方式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  <w:t>为“后补助”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8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440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kern w:val="0"/>
                <w:sz w:val="24"/>
                <w:lang w:val="en-US" w:eastAsia="zh-CN"/>
              </w:rPr>
              <w:t>一种建筑用轻质钢网填充体的研发及应用</w:t>
            </w:r>
          </w:p>
        </w:tc>
        <w:tc>
          <w:tcPr>
            <w:tcW w:w="4029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pacing w:val="-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lang w:val="en-US" w:eastAsia="zh-CN"/>
              </w:rPr>
              <w:t>邵阳市立信建材科技有限公司</w:t>
            </w:r>
          </w:p>
        </w:tc>
        <w:tc>
          <w:tcPr>
            <w:tcW w:w="9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  <w:t>刘青云</w:t>
            </w:r>
          </w:p>
        </w:tc>
        <w:tc>
          <w:tcPr>
            <w:tcW w:w="118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9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0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-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15</w:t>
            </w:r>
          </w:p>
        </w:tc>
        <w:tc>
          <w:tcPr>
            <w:tcW w:w="125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  <w:t>支持方式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  <w:t>为“后补助”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6838" w:h="11906" w:orient="landscape"/>
      <w:pgMar w:top="1701" w:right="1134" w:bottom="1417" w:left="113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D5B80"/>
    <w:rsid w:val="04894AB3"/>
    <w:rsid w:val="05923158"/>
    <w:rsid w:val="073C0ACB"/>
    <w:rsid w:val="075443CA"/>
    <w:rsid w:val="12210DA8"/>
    <w:rsid w:val="12CC2ACD"/>
    <w:rsid w:val="1DDF08BC"/>
    <w:rsid w:val="2169528E"/>
    <w:rsid w:val="23FD5B80"/>
    <w:rsid w:val="2F8A7F6B"/>
    <w:rsid w:val="30A1374D"/>
    <w:rsid w:val="328C2B1D"/>
    <w:rsid w:val="32CD593E"/>
    <w:rsid w:val="35511394"/>
    <w:rsid w:val="37F85135"/>
    <w:rsid w:val="388059FE"/>
    <w:rsid w:val="3C25457B"/>
    <w:rsid w:val="433F4240"/>
    <w:rsid w:val="455F55EC"/>
    <w:rsid w:val="45934F73"/>
    <w:rsid w:val="462A3114"/>
    <w:rsid w:val="49F20DE8"/>
    <w:rsid w:val="4BA963B9"/>
    <w:rsid w:val="4C5E36D0"/>
    <w:rsid w:val="4C8C139B"/>
    <w:rsid w:val="50C5761D"/>
    <w:rsid w:val="513A5D5B"/>
    <w:rsid w:val="521573C3"/>
    <w:rsid w:val="56F20B8C"/>
    <w:rsid w:val="59E85A1D"/>
    <w:rsid w:val="5C21292A"/>
    <w:rsid w:val="5C31276C"/>
    <w:rsid w:val="5D6A384E"/>
    <w:rsid w:val="5E9B3BE4"/>
    <w:rsid w:val="630900A7"/>
    <w:rsid w:val="630B529A"/>
    <w:rsid w:val="647B2495"/>
    <w:rsid w:val="69402C0D"/>
    <w:rsid w:val="6AC50438"/>
    <w:rsid w:val="6B7B5903"/>
    <w:rsid w:val="6DDC0828"/>
    <w:rsid w:val="73686A74"/>
    <w:rsid w:val="75273ECD"/>
    <w:rsid w:val="75CE2206"/>
    <w:rsid w:val="76133AA7"/>
    <w:rsid w:val="797A68A7"/>
    <w:rsid w:val="7B8E77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2016-09-09T02:21:00Z</dcterms:created>
  <dc:creator>FZJHK01</dc:creator>
  <cp:lastModifiedBy>FZJHK01</cp:lastModifiedBy>
  <cp:lastPrinted>2016-10-17T08:22:21Z</cp:lastPrinted>
  <dcterms:modified xsi:type="dcterms:W3CDTF">2016-10-17T08:30:24Z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